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C6FFD" w:rsidRDefault="00AC6FFD">
      <w:pPr>
        <w:pStyle w:val="1"/>
      </w:pPr>
      <w:r>
        <w:fldChar w:fldCharType="begin"/>
      </w:r>
      <w:r>
        <w:instrText>HYPERLINK "http://ivo.garant.ru/document?id=12051682&amp;sub=0"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Правительства РФ от 22 января 2007 г. N 32</w:t>
      </w:r>
      <w:r>
        <w:rPr>
          <w:rStyle w:val="a4"/>
          <w:rFonts w:cs="Arial"/>
          <w:b w:val="0"/>
          <w:bCs w:val="0"/>
        </w:rPr>
        <w:br/>
        <w:t>"Об утверждении Положения о лицензировании технического обслуживания медицинской техники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предпринимателя)"</w:t>
      </w:r>
      <w:r>
        <w:fldChar w:fldCharType="end"/>
      </w:r>
    </w:p>
    <w:p w:rsidR="00AC6FFD" w:rsidRDefault="00AC6FFD">
      <w:pPr>
        <w:pStyle w:val="afff"/>
      </w:pPr>
      <w:r>
        <w:t>С изменениями и дополнениями от:</w:t>
      </w:r>
    </w:p>
    <w:p w:rsidR="00AC6FFD" w:rsidRDefault="00AC6FFD">
      <w:pPr>
        <w:pStyle w:val="afd"/>
      </w:pPr>
      <w:r>
        <w:t>2 сентября 2009 г., 24 сентября 2010 г., 4 сентября 2012 г.</w:t>
      </w:r>
    </w:p>
    <w:p w:rsidR="00AC6FFD" w:rsidRDefault="00AC6FF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AC6FFD" w:rsidRDefault="00AC6FFD">
      <w:pPr>
        <w:pStyle w:val="afa"/>
      </w:pPr>
      <w:hyperlink r:id="rId4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РФ от 3 июня 2013 г. N 469 настоящее постановление признано утратившим силу</w:t>
      </w:r>
    </w:p>
    <w:p w:rsidR="00AC6FFD" w:rsidRDefault="00AC6FFD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AC6FFD" w:rsidRDefault="00AC6FFD">
      <w:bookmarkStart w:id="1" w:name="sub_1"/>
      <w:r>
        <w:t xml:space="preserve">1. Утвердить прилагаемое </w:t>
      </w:r>
      <w:hyperlink w:anchor="sub_1000" w:history="1">
        <w:r>
          <w:rPr>
            <w:rStyle w:val="a4"/>
            <w:rFonts w:cs="Arial"/>
          </w:rPr>
          <w:t>Положение</w:t>
        </w:r>
      </w:hyperlink>
      <w:r>
        <w:t xml:space="preserve"> о лицензировании технического обслуживания медицинской техники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предпринимателя).</w:t>
      </w:r>
    </w:p>
    <w:p w:rsidR="00AC6FFD" w:rsidRDefault="00AC6FFD">
      <w:bookmarkStart w:id="2" w:name="sub_2"/>
      <w:bookmarkEnd w:id="1"/>
      <w:r>
        <w:t>2. Признать утратившими силу:</w:t>
      </w:r>
    </w:p>
    <w:bookmarkEnd w:id="2"/>
    <w:p w:rsidR="00AC6FFD" w:rsidRDefault="00AC6FFD">
      <w:r>
        <w:fldChar w:fldCharType="begin"/>
      </w:r>
      <w:r>
        <w:instrText>HYPERLINK "http://ivo.garant.ru/document?id=12027825&amp;sub=0"</w:instrText>
      </w:r>
      <w:r>
        <w:fldChar w:fldCharType="separate"/>
      </w:r>
      <w:r>
        <w:rPr>
          <w:rStyle w:val="a4"/>
          <w:rFonts w:cs="Arial"/>
        </w:rPr>
        <w:t>постановление</w:t>
      </w:r>
      <w:r>
        <w:fldChar w:fldCharType="end"/>
      </w:r>
      <w:r>
        <w:t xml:space="preserve"> Правительства Российской Федерации от 16 августа 2002 г. N 613 "Об утверждении Положения о лицензировании технического обслуживания медицинской техники (за исключением случаев, когда указанная деятельность осуществляется для обеспечения собственных нужд юридического лица или индивидуального предпринимателя)" (Собрание законодательства Российской Федерации, 2002, N 34, ст. 3302);</w:t>
      </w:r>
    </w:p>
    <w:bookmarkStart w:id="3" w:name="sub_22"/>
    <w:p w:rsidR="00AC6FFD" w:rsidRDefault="00AC6FFD">
      <w:r>
        <w:fldChar w:fldCharType="begin"/>
      </w:r>
      <w:r>
        <w:instrText>HYPERLINK "http://ivo.garant.ru/document?id=12028389&amp;sub=105"</w:instrText>
      </w:r>
      <w:r>
        <w:fldChar w:fldCharType="separate"/>
      </w:r>
      <w:r>
        <w:rPr>
          <w:rStyle w:val="a4"/>
          <w:rFonts w:cs="Arial"/>
        </w:rPr>
        <w:t>пункт 105</w:t>
      </w:r>
      <w:r>
        <w:fldChar w:fldCharType="end"/>
      </w:r>
      <w:r>
        <w:t xml:space="preserve"> изменений, которые вносятся в постановления Совета Министров РСФСР, Правительства РСФСР и Правительства Российской Федерации, касающиеся государственной регистрации юридических лиц, утвержденных </w:t>
      </w:r>
      <w:hyperlink r:id="rId6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3 октября 2002 г. N 731 (Собрание законодательства Российской Федерации, 2002, N 41, ст. 3983).</w:t>
      </w:r>
    </w:p>
    <w:bookmarkEnd w:id="3"/>
    <w:p w:rsidR="00AC6FFD" w:rsidRDefault="00AC6FF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6"/>
        <w:gridCol w:w="3433"/>
      </w:tblGrid>
      <w:tr w:rsidR="00AC6FFD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FFD" w:rsidRDefault="00AC6FFD">
            <w:pPr>
              <w:pStyle w:val="afff2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FFD" w:rsidRDefault="00AC6FFD">
            <w:pPr>
              <w:pStyle w:val="aff9"/>
              <w:jc w:val="right"/>
            </w:pPr>
            <w:r>
              <w:t>М. Фрадков</w:t>
            </w:r>
          </w:p>
        </w:tc>
      </w:tr>
    </w:tbl>
    <w:p w:rsidR="00AC6FFD" w:rsidRDefault="00AC6FFD"/>
    <w:p w:rsidR="00AC6FFD" w:rsidRDefault="00AC6FFD">
      <w:r>
        <w:t>Москва</w:t>
      </w:r>
    </w:p>
    <w:p w:rsidR="00AC6FFD" w:rsidRDefault="00AC6FFD">
      <w:r>
        <w:t>22 января 2007 г.</w:t>
      </w:r>
    </w:p>
    <w:p w:rsidR="00AC6FFD" w:rsidRDefault="00AC6FFD">
      <w:r>
        <w:t>N 32</w:t>
      </w:r>
    </w:p>
    <w:p w:rsidR="00AC6FFD" w:rsidRDefault="00AC6FFD"/>
    <w:p w:rsidR="00AC6FFD" w:rsidRDefault="00AC6FFD">
      <w:pPr>
        <w:pStyle w:val="1"/>
      </w:pPr>
      <w:bookmarkStart w:id="4" w:name="sub_1000"/>
      <w:r>
        <w:t>Положение</w:t>
      </w:r>
      <w:r>
        <w:br/>
        <w:t>о лицензировании технического обслуживания медицинской техники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постановлением</w:t>
        </w:r>
      </w:hyperlink>
      <w:r>
        <w:t xml:space="preserve"> Правительства РФ от 22 января 2007 г. N 32)</w:t>
      </w:r>
    </w:p>
    <w:bookmarkEnd w:id="4"/>
    <w:p w:rsidR="00AC6FFD" w:rsidRDefault="00AC6FFD">
      <w:pPr>
        <w:pStyle w:val="afff"/>
      </w:pPr>
      <w:r>
        <w:t>С изменениями и дополнениями от:</w:t>
      </w:r>
    </w:p>
    <w:p w:rsidR="00AC6FFD" w:rsidRDefault="00AC6FFD">
      <w:pPr>
        <w:pStyle w:val="afd"/>
      </w:pPr>
      <w:r>
        <w:t>2 сентября 2009 г., 24 сентября 2010 г., 4 сентября 2012 г.</w:t>
      </w:r>
    </w:p>
    <w:p w:rsidR="00AC6FFD" w:rsidRDefault="00AC6FF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AC6FFD" w:rsidRDefault="00AC6FFD">
      <w:pPr>
        <w:pStyle w:val="afa"/>
      </w:pPr>
      <w:r>
        <w:t xml:space="preserve">Настоящее Положение применяется в части, не противоречащей </w:t>
      </w:r>
      <w:hyperlink r:id="rId7" w:history="1">
        <w:r>
          <w:rPr>
            <w:rStyle w:val="a4"/>
            <w:rFonts w:cs="Arial"/>
          </w:rPr>
          <w:t>Федеральному закону</w:t>
        </w:r>
      </w:hyperlink>
      <w:r>
        <w:t xml:space="preserve"> от 4 мая 2011 г. N 99-ФЗ "О лицензировании отдельных видов деятельности"</w:t>
      </w:r>
    </w:p>
    <w:p w:rsidR="00AC6FFD" w:rsidRDefault="00AC6FFD">
      <w:pPr>
        <w:pStyle w:val="afa"/>
      </w:pPr>
      <w:r>
        <w:t xml:space="preserve">См. </w:t>
      </w:r>
      <w:hyperlink r:id="rId8" w:history="1">
        <w:r>
          <w:rPr>
            <w:rStyle w:val="a4"/>
            <w:rFonts w:cs="Arial"/>
          </w:rPr>
          <w:t>Справку</w:t>
        </w:r>
      </w:hyperlink>
      <w:r>
        <w:t xml:space="preserve"> о Правилах лицензирования отдельных видов деятельности</w:t>
      </w:r>
    </w:p>
    <w:p w:rsidR="00AC6FFD" w:rsidRDefault="00AC6FFD">
      <w:bookmarkStart w:id="5" w:name="sub_1001"/>
      <w:r>
        <w:t>1. Настоящее Положение определяет порядок лицензирования технического обслуживания медицинской техники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 (далее - техническое обслуживание медицинской техники), осуществляемого юридическими лицами и индивидуальными предпринимателями.</w:t>
      </w:r>
    </w:p>
    <w:p w:rsidR="00AC6FFD" w:rsidRDefault="00AC6FFD">
      <w:pPr>
        <w:pStyle w:val="afa"/>
        <w:rPr>
          <w:color w:val="000000"/>
          <w:sz w:val="16"/>
          <w:szCs w:val="16"/>
        </w:rPr>
      </w:pPr>
      <w:bookmarkStart w:id="6" w:name="sub_1002"/>
      <w:bookmarkEnd w:id="5"/>
      <w:r>
        <w:rPr>
          <w:color w:val="000000"/>
          <w:sz w:val="16"/>
          <w:szCs w:val="16"/>
        </w:rPr>
        <w:t>Информация об изменениях:</w:t>
      </w:r>
    </w:p>
    <w:bookmarkEnd w:id="6"/>
    <w:p w:rsidR="00AC6FFD" w:rsidRDefault="00AC6FFD">
      <w:pPr>
        <w:pStyle w:val="afb"/>
      </w:pPr>
      <w:r>
        <w:fldChar w:fldCharType="begin"/>
      </w:r>
      <w:r>
        <w:instrText>HYPERLINK "http://ivo.garant.ru/document?id=70124098&amp;sub=1069"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4 сентября 2012 г. N 882 в пункт 2 настоящего Положения внесены изменения</w:t>
      </w:r>
    </w:p>
    <w:p w:rsidR="00AC6FFD" w:rsidRDefault="00AC6FFD">
      <w:pPr>
        <w:pStyle w:val="afb"/>
      </w:pPr>
      <w:hyperlink r:id="rId9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AC6FFD" w:rsidRDefault="00AC6FFD">
      <w:r>
        <w:t>2. Лицензирование технического обслуживания медицинской техники осуществляется Федеральной службой по надзору в сфере здравоохранения (далее - лицензирующий орган).</w:t>
      </w:r>
    </w:p>
    <w:p w:rsidR="00AC6FFD" w:rsidRDefault="00AC6FFD">
      <w:bookmarkStart w:id="7" w:name="sub_1003"/>
      <w:r>
        <w:t>3. Лицензия на осуществление деятельности по техническому обслуживанию медицинской техники предоставляется на 5 лет. Срок действия лицензии может быть продлен в порядке, предусмотренном для переоформления лицензии.</w:t>
      </w:r>
    </w:p>
    <w:p w:rsidR="00AC6FFD" w:rsidRDefault="00AC6FFD">
      <w:bookmarkStart w:id="8" w:name="sub_1004"/>
      <w:bookmarkEnd w:id="7"/>
      <w:r>
        <w:t>4. Техническое обслуживание медицинской техники включает в себя действия по поддержанию и восстановлению исправности и работоспособности медицинской техники при ее использовании по назначению.</w:t>
      </w:r>
    </w:p>
    <w:p w:rsidR="00AC6FFD" w:rsidRDefault="00AC6FFD">
      <w:bookmarkStart w:id="9" w:name="sub_1005"/>
      <w:bookmarkEnd w:id="8"/>
      <w:r>
        <w:t>5. Лицензионными требованиями и условиями при осуществлении деятельности по техническому обслуживанию медицинской техники являются:</w:t>
      </w:r>
    </w:p>
    <w:p w:rsidR="00AC6FFD" w:rsidRDefault="00AC6FFD">
      <w:bookmarkStart w:id="10" w:name="sub_1051"/>
      <w:bookmarkEnd w:id="9"/>
      <w:r>
        <w:t>а) наличие у соискателя лицензии (лицензиата) принадлежащих ему на праве собственности или на ином законном основании помещений и оборудования, необходимых для осуществления лицензируемой деятельности;</w:t>
      </w:r>
    </w:p>
    <w:p w:rsidR="00AC6FFD" w:rsidRDefault="00AC6FFD">
      <w:bookmarkStart w:id="11" w:name="sub_1052"/>
      <w:bookmarkEnd w:id="10"/>
      <w:r>
        <w:t>б) соблюдение лицензиатом требований нормативной, технической и эксплуатационной документации на обслуживание медицинской техники;</w:t>
      </w:r>
    </w:p>
    <w:p w:rsidR="00AC6FFD" w:rsidRDefault="00AC6FFD">
      <w:pPr>
        <w:pStyle w:val="afa"/>
        <w:rPr>
          <w:color w:val="000000"/>
          <w:sz w:val="16"/>
          <w:szCs w:val="16"/>
        </w:rPr>
      </w:pPr>
      <w:bookmarkStart w:id="12" w:name="sub_1053"/>
      <w:bookmarkEnd w:id="1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AC6FFD" w:rsidRDefault="00AC6FFD">
      <w:pPr>
        <w:pStyle w:val="afb"/>
      </w:pPr>
      <w:r>
        <w:fldChar w:fldCharType="begin"/>
      </w:r>
      <w:r>
        <w:instrText>HYPERLINK "http://ivo.garant.ru/document?id=57949534&amp;sub=1041"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2 сентября 2009 г. N 718 подпункт "в" пункта 5 настоящего Положения изложен в новой редакции</w:t>
      </w:r>
    </w:p>
    <w:p w:rsidR="00AC6FFD" w:rsidRDefault="00AC6FFD">
      <w:pPr>
        <w:pStyle w:val="afb"/>
      </w:pPr>
      <w:hyperlink r:id="rId10" w:history="1">
        <w:r>
          <w:rPr>
            <w:rStyle w:val="a4"/>
            <w:rFonts w:cs="Arial"/>
          </w:rPr>
          <w:t>См. текст подпункта в предыдущей редакции</w:t>
        </w:r>
      </w:hyperlink>
    </w:p>
    <w:p w:rsidR="00AC6FFD" w:rsidRDefault="00AC6FFD">
      <w:r>
        <w:t xml:space="preserve">в) наличие у соискателя лицензии (лицензиата) необходимых средств измерений, соответствующих требованиям, предусмотренным </w:t>
      </w:r>
      <w:hyperlink r:id="rId11" w:history="1">
        <w:r>
          <w:rPr>
            <w:rStyle w:val="a4"/>
            <w:rFonts w:cs="Arial"/>
          </w:rPr>
          <w:t>пунктом 1 статьи 9</w:t>
        </w:r>
      </w:hyperlink>
      <w:r>
        <w:t xml:space="preserve"> Федерального закона "Об обеспечении единства измерений";</w:t>
      </w:r>
    </w:p>
    <w:p w:rsidR="00AC6FFD" w:rsidRDefault="00AC6FFD">
      <w:bookmarkStart w:id="13" w:name="sub_1054"/>
      <w:r>
        <w:t>г) наличие у соискателя лицензии (лицензиата) специалистов, ответственных за техническое обслуживание медицинской техники, имеющих высшее или среднее профессиональное (техническое) образование и стаж работы по соответствующей специальности не менее 3 лет;</w:t>
      </w:r>
    </w:p>
    <w:p w:rsidR="00AC6FFD" w:rsidRDefault="00AC6FFD">
      <w:bookmarkStart w:id="14" w:name="sub_1055"/>
      <w:bookmarkEnd w:id="13"/>
      <w:r>
        <w:t>д) повышение не реже одного раза в 5 лет квалификации специалистов в соответствии с видами обслуживаемой медицинской техники.</w:t>
      </w:r>
    </w:p>
    <w:p w:rsidR="00AC6FFD" w:rsidRDefault="00AC6FFD">
      <w:bookmarkStart w:id="15" w:name="sub_1006"/>
      <w:bookmarkEnd w:id="14"/>
      <w:r>
        <w:t xml:space="preserve">6. Осуществление лицензируемой деятельности с грубым нарушением </w:t>
      </w:r>
      <w:r>
        <w:lastRenderedPageBreak/>
        <w:t xml:space="preserve">лицензионных требований и условий влечет за собой ответственность, установленную законодательством Российской Федерации. При этом под грубым нарушением понимается невыполнение лицензиатом требований и условий, предусмотренных </w:t>
      </w:r>
      <w:hyperlink w:anchor="sub_1051" w:history="1">
        <w:r>
          <w:rPr>
            <w:rStyle w:val="a4"/>
            <w:rFonts w:cs="Arial"/>
          </w:rPr>
          <w:t>подпунктами "а" - "в" пункта 5</w:t>
        </w:r>
      </w:hyperlink>
      <w:r>
        <w:t xml:space="preserve"> настоящего Положения.</w:t>
      </w:r>
    </w:p>
    <w:bookmarkEnd w:id="15"/>
    <w:p w:rsidR="00AC6FFD" w:rsidRDefault="00AC6FF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AC6FFD" w:rsidRDefault="00AC6FFD">
      <w:pPr>
        <w:pStyle w:val="afa"/>
      </w:pPr>
      <w:r>
        <w:t xml:space="preserve">О понятии грубого нарушения в отношении конкретного лицензируемого вида деятельности см. </w:t>
      </w:r>
      <w:hyperlink r:id="rId12" w:history="1">
        <w:r>
          <w:rPr>
            <w:rStyle w:val="a4"/>
            <w:rFonts w:cs="Arial"/>
          </w:rPr>
          <w:t>справку</w:t>
        </w:r>
      </w:hyperlink>
    </w:p>
    <w:p w:rsidR="00AC6FFD" w:rsidRDefault="00AC6FFD">
      <w:pPr>
        <w:pStyle w:val="afa"/>
      </w:pPr>
    </w:p>
    <w:p w:rsidR="00AC6FFD" w:rsidRDefault="00AC6FFD">
      <w:bookmarkStart w:id="16" w:name="sub_1007"/>
      <w:r>
        <w:t xml:space="preserve">7. Для получения лицензии на осуществление деятельности по техническому обслуживанию медицинской техники соискатель лицензии направляет или представляет в лицензирующий орган заявление и документы (копии документов), указанные в </w:t>
      </w:r>
      <w:hyperlink r:id="rId13" w:history="1">
        <w:r>
          <w:rPr>
            <w:rStyle w:val="a4"/>
            <w:rFonts w:cs="Arial"/>
          </w:rPr>
          <w:t>пункте 1 статьи 9</w:t>
        </w:r>
      </w:hyperlink>
      <w:r>
        <w:t xml:space="preserve"> Федерального закона "О лицензировании отдельных видов деятельности", а также копии:</w:t>
      </w:r>
    </w:p>
    <w:p w:rsidR="00AC6FFD" w:rsidRDefault="00AC6FFD">
      <w:bookmarkStart w:id="17" w:name="sub_1071"/>
      <w:bookmarkEnd w:id="16"/>
      <w:r>
        <w:t>а) документов, подтверждающих право собственности или иное законное основание использования помещений и оборудования для осуществления лицензируемой деятельности;</w:t>
      </w:r>
    </w:p>
    <w:p w:rsidR="00AC6FFD" w:rsidRDefault="00AC6FFD">
      <w:bookmarkStart w:id="18" w:name="sub_1072"/>
      <w:bookmarkEnd w:id="17"/>
      <w:r>
        <w:t>б) документов, подтверждающих соответствующие лицензионным требованиям и условиям квалификацию и стаж работы специалистов, ответственных за техническое обслуживание медицинской техники;</w:t>
      </w:r>
    </w:p>
    <w:p w:rsidR="00AC6FFD" w:rsidRDefault="00AC6FFD">
      <w:pPr>
        <w:pStyle w:val="afa"/>
        <w:rPr>
          <w:color w:val="000000"/>
          <w:sz w:val="16"/>
          <w:szCs w:val="16"/>
        </w:rPr>
      </w:pPr>
      <w:bookmarkStart w:id="19" w:name="sub_1073"/>
      <w:bookmarkEnd w:id="18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AC6FFD" w:rsidRDefault="00AC6FFD">
      <w:pPr>
        <w:pStyle w:val="afb"/>
      </w:pPr>
      <w:r>
        <w:fldChar w:fldCharType="begin"/>
      </w:r>
      <w:r>
        <w:instrText>HYPERLINK "http://ivo.garant.ru/document?id=57949534&amp;sub=1042"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2 сентября 2009 г. N 718 подпункт "в" пункта 7 настоящего Положения изложен в новой редакции</w:t>
      </w:r>
    </w:p>
    <w:p w:rsidR="00AC6FFD" w:rsidRDefault="00AC6FFD">
      <w:pPr>
        <w:pStyle w:val="afb"/>
      </w:pPr>
      <w:hyperlink r:id="rId14" w:history="1">
        <w:r>
          <w:rPr>
            <w:rStyle w:val="a4"/>
            <w:rFonts w:cs="Arial"/>
          </w:rPr>
          <w:t>См. текст подпункта в предыдущей редакции</w:t>
        </w:r>
      </w:hyperlink>
    </w:p>
    <w:p w:rsidR="00AC6FFD" w:rsidRDefault="00AC6FFD">
      <w:r>
        <w:t xml:space="preserve">в) документов, свидетельствующих о поверке средств измерений в соответствии с требованиями </w:t>
      </w:r>
      <w:hyperlink r:id="rId15" w:history="1">
        <w:r>
          <w:rPr>
            <w:rStyle w:val="a4"/>
            <w:rFonts w:cs="Arial"/>
          </w:rPr>
          <w:t>статьи 1</w:t>
        </w:r>
      </w:hyperlink>
      <w:r>
        <w:t xml:space="preserve"> Федерального закона "Об обеспечении единства измерений".</w:t>
      </w:r>
    </w:p>
    <w:p w:rsidR="00AC6FFD" w:rsidRDefault="00AC6FFD">
      <w:bookmarkStart w:id="20" w:name="sub_1008"/>
      <w:r>
        <w:t xml:space="preserve">8. Абзац первый </w:t>
      </w:r>
      <w:hyperlink r:id="rId16" w:history="1">
        <w:r>
          <w:rPr>
            <w:rStyle w:val="a4"/>
            <w:rFonts w:cs="Arial"/>
          </w:rPr>
          <w:t>утратил силу</w:t>
        </w:r>
      </w:hyperlink>
      <w:r>
        <w:t>.</w:t>
      </w:r>
    </w:p>
    <w:bookmarkEnd w:id="20"/>
    <w:p w:rsidR="00AC6FFD" w:rsidRDefault="00AC6FF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AC6FFD" w:rsidRDefault="00AC6FFD">
      <w:pPr>
        <w:pStyle w:val="afb"/>
      </w:pPr>
      <w:r>
        <w:t xml:space="preserve">См. текст </w:t>
      </w:r>
      <w:hyperlink r:id="rId17" w:history="1">
        <w:r>
          <w:rPr>
            <w:rStyle w:val="a4"/>
            <w:rFonts w:cs="Arial"/>
          </w:rPr>
          <w:t>абзаца первого пункта 8</w:t>
        </w:r>
      </w:hyperlink>
    </w:p>
    <w:p w:rsidR="00AC6FFD" w:rsidRDefault="00AC6FFD">
      <w:r>
        <w:t>Лицензирующий орган не вправе требовать от соискателя лицензии представления документов, не предусмотренных настоящим Положением.</w:t>
      </w:r>
    </w:p>
    <w:p w:rsidR="00AC6FFD" w:rsidRDefault="00AC6FF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AC6FFD" w:rsidRDefault="00AC6FFD">
      <w:pPr>
        <w:pStyle w:val="afa"/>
      </w:pPr>
      <w:r>
        <w:t xml:space="preserve">О формах документов, используемых Федеральной службой по надзору в сфере здравоохранения и социального развития в процессе лицензирования деятельности по техническому обслуживанию медицинской техники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предпринимателя), см. </w:t>
      </w:r>
      <w:hyperlink r:id="rId18" w:history="1">
        <w:r>
          <w:rPr>
            <w:rStyle w:val="a4"/>
            <w:rFonts w:cs="Arial"/>
          </w:rPr>
          <w:t>приказ</w:t>
        </w:r>
      </w:hyperlink>
      <w:r>
        <w:t xml:space="preserve"> Федеральной службы по надзору в сфере здравоохранения и социального развития от 22 октября 2007 г. N 3310-Пр/07</w:t>
      </w:r>
    </w:p>
    <w:p w:rsidR="00AC6FFD" w:rsidRDefault="00AC6FFD">
      <w:pPr>
        <w:pStyle w:val="afa"/>
      </w:pPr>
    </w:p>
    <w:p w:rsidR="00AC6FFD" w:rsidRDefault="00AC6FFD">
      <w:pPr>
        <w:pStyle w:val="afa"/>
        <w:rPr>
          <w:color w:val="000000"/>
          <w:sz w:val="16"/>
          <w:szCs w:val="16"/>
        </w:rPr>
      </w:pPr>
      <w:bookmarkStart w:id="21" w:name="sub_1009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AC6FFD" w:rsidRDefault="00AC6FFD">
      <w:pPr>
        <w:pStyle w:val="afb"/>
      </w:pPr>
      <w:r>
        <w:fldChar w:fldCharType="begin"/>
      </w:r>
      <w:r>
        <w:instrText>HYPERLINK "http://ivo.garant.ru/document?id=57949534&amp;sub=1044"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2 сентября 2009 г. N 718 в пункт 9 настоящего Положения внесены изменения</w:t>
      </w:r>
    </w:p>
    <w:p w:rsidR="00AC6FFD" w:rsidRDefault="00AC6FFD">
      <w:pPr>
        <w:pStyle w:val="afb"/>
      </w:pPr>
      <w:hyperlink r:id="rId19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AC6FFD" w:rsidRDefault="00AC6FFD">
      <w:r>
        <w:lastRenderedPageBreak/>
        <w:t xml:space="preserve">9. При рассмотрении заявления о предоставлении лицензии лицензирующий орган проводит проверку полноты и достоверности сведений о соискателе лицензии, содержащихся в представленных в соответствии с </w:t>
      </w:r>
      <w:hyperlink w:anchor="sub_1007" w:history="1">
        <w:r>
          <w:rPr>
            <w:rStyle w:val="a4"/>
            <w:rFonts w:cs="Arial"/>
          </w:rPr>
          <w:t>пунктом 7</w:t>
        </w:r>
      </w:hyperlink>
      <w:r>
        <w:t xml:space="preserve"> настоящего Положения заявлении и документах, а также проверку возможности выполнения соискателем лицензии лицензионных требований и условий.</w:t>
      </w:r>
    </w:p>
    <w:p w:rsidR="00AC6FFD" w:rsidRDefault="00AC6FFD">
      <w:r>
        <w:t>Проверка полноты и достоверности указанных сведений проводится путем сопоставления сведений, содержащихся в документах, представленных соискателем лицензии, со сведениями, содержащимися в Едином государственном реестре юридических лиц или в Едином государственном реестре индивидуальных предпринимателей, которые предоставляются лицензирующему органу Федеральной налоговой службой в порядке, установленном Правительством Российской Федерации.</w:t>
      </w:r>
    </w:p>
    <w:p w:rsidR="00AC6FFD" w:rsidRDefault="00AC6FFD">
      <w:bookmarkStart w:id="22" w:name="sub_1093"/>
      <w:r>
        <w:t xml:space="preserve">Проверка возможности выполнения соискателем лицензии лицензионных требований и условий проводится лицензирующим органом в соответствии с требованиями, установленными для организации и проведения проверок </w:t>
      </w:r>
      <w:hyperlink r:id="rId20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 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C6FFD" w:rsidRDefault="00AC6FFD">
      <w:bookmarkStart w:id="23" w:name="sub_1010"/>
      <w:bookmarkEnd w:id="22"/>
      <w:r>
        <w:t>10. В случае утраты документа, подтверждающего наличие лицензии, лицензиат имеет право на получение его дубликата.</w:t>
      </w:r>
    </w:p>
    <w:bookmarkEnd w:id="23"/>
    <w:p w:rsidR="00AC6FFD" w:rsidRDefault="00AC6FFD">
      <w:r>
        <w:t>Лицензиат имеет право на получение заверенных лицензирующим органом копий документа, подтверждающего наличие лицензии.</w:t>
      </w:r>
    </w:p>
    <w:p w:rsidR="00AC6FFD" w:rsidRDefault="00AC6FFD">
      <w:r>
        <w:t>Дубликат или копия подтверждающего наличие лицензии документа предоставляется лицензиату в течение 10 дней с даты получения лицензирующим органом соответствующего письменного заявления.</w:t>
      </w:r>
    </w:p>
    <w:p w:rsidR="00AC6FFD" w:rsidRDefault="00AC6FFD">
      <w:r>
        <w:t>Дубликат документа, подтверждающего наличие лицензии, оформляется с пометкой "дубликат" в 2 экземплярах, один из которых вручается лицензиату, другой хранится в лицензионном деле лицензирующего органа.</w:t>
      </w:r>
    </w:p>
    <w:p w:rsidR="00AC6FFD" w:rsidRDefault="00AC6FFD">
      <w:bookmarkStart w:id="24" w:name="sub_1011"/>
      <w:r>
        <w:t xml:space="preserve">11. Информация, относящаяся к осуществлению лицензируемой деятельности, предусмотренная </w:t>
      </w:r>
      <w:hyperlink r:id="rId21" w:history="1">
        <w:r>
          <w:rPr>
            <w:rStyle w:val="a4"/>
            <w:rFonts w:cs="Arial"/>
          </w:rPr>
          <w:t>пунктом 2 статьи 6</w:t>
        </w:r>
      </w:hyperlink>
      <w:r>
        <w:t xml:space="preserve"> и </w:t>
      </w:r>
      <w:hyperlink r:id="rId22" w:history="1">
        <w:r>
          <w:rPr>
            <w:rStyle w:val="a4"/>
            <w:rFonts w:cs="Arial"/>
          </w:rPr>
          <w:t>пунктом 1 статьи 14</w:t>
        </w:r>
      </w:hyperlink>
      <w:r>
        <w:t xml:space="preserve"> Федерального закона "О лицензировании отдельных видов деятельности", размещается в одном из официальных информационных ресурсов лицензирующего органа в течение 10 дней с даты:</w:t>
      </w:r>
    </w:p>
    <w:p w:rsidR="00AC6FFD" w:rsidRDefault="00AC6FFD">
      <w:bookmarkStart w:id="25" w:name="sub_1111"/>
      <w:bookmarkEnd w:id="24"/>
      <w:r>
        <w:t>а) официального опубликования нормативных правовых актов, устанавливающих обязательные требования к лицензируемой деятельности;</w:t>
      </w:r>
    </w:p>
    <w:p w:rsidR="00AC6FFD" w:rsidRDefault="00AC6FFD">
      <w:bookmarkStart w:id="26" w:name="sub_1112"/>
      <w:bookmarkEnd w:id="25"/>
      <w:r>
        <w:t>б) принятия лицензирующим органом решения о предоставлении, переоформлении лицензии, приостановлении, возобновлении ее действия;</w:t>
      </w:r>
    </w:p>
    <w:p w:rsidR="00AC6FFD" w:rsidRDefault="00AC6FFD">
      <w:bookmarkStart w:id="27" w:name="sub_1113"/>
      <w:bookmarkEnd w:id="26"/>
      <w:r>
        <w:t>в) получения от Федеральной налоговой службы сведений о ликвидации юридического лица или прекращении его деятельности в результате реорганизации, о прекращении физическим лицом деятельности в качестве индивидуального предпринимателя;</w:t>
      </w:r>
    </w:p>
    <w:p w:rsidR="00AC6FFD" w:rsidRDefault="00AC6FFD">
      <w:bookmarkStart w:id="28" w:name="sub_1114"/>
      <w:bookmarkEnd w:id="27"/>
      <w:r>
        <w:t>г) вступления в законную силу решения суда об аннулировании лицензии.</w:t>
      </w:r>
    </w:p>
    <w:p w:rsidR="00AC6FFD" w:rsidRDefault="00AC6FFD">
      <w:pPr>
        <w:pStyle w:val="afa"/>
        <w:rPr>
          <w:color w:val="000000"/>
          <w:sz w:val="16"/>
          <w:szCs w:val="16"/>
        </w:rPr>
      </w:pPr>
      <w:bookmarkStart w:id="29" w:name="sub_1012"/>
      <w:bookmarkEnd w:id="28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AC6FFD" w:rsidRDefault="00AC6FFD">
      <w:pPr>
        <w:pStyle w:val="afb"/>
      </w:pPr>
      <w:r>
        <w:fldChar w:fldCharType="begin"/>
      </w:r>
      <w:r>
        <w:instrText>HYPERLINK "http://ivo.garant.ru/document?id=57949534&amp;sub=10045"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2 сентября 2009 г. N 718 пункт 12 настоящего Положения изложен в новой редакции</w:t>
      </w:r>
    </w:p>
    <w:p w:rsidR="00AC6FFD" w:rsidRDefault="00AC6FFD">
      <w:pPr>
        <w:pStyle w:val="afb"/>
      </w:pPr>
      <w:hyperlink r:id="rId23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AC6FFD" w:rsidRDefault="00AC6FFD">
      <w:r>
        <w:lastRenderedPageBreak/>
        <w:t xml:space="preserve">12. Лицензионный контроль за соблюдением лицензиатом лицензионных требований и условий осуществляется в порядке, предусмотренном </w:t>
      </w:r>
      <w:hyperlink r:id="rId24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 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C6FFD" w:rsidRDefault="00AC6FFD">
      <w:bookmarkStart w:id="30" w:name="sub_1013"/>
      <w:r>
        <w:t xml:space="preserve">13. Принятие лицензирующим органом решения о предоставлении лицензии (об отказе в предоставлении лицензии), переоформлении, приостановлении, возобновлении ее действия, а также ведение реестра лицензий и предоставление сведений, содержащихся в реестре лицензий, осуществляются в порядке, установленном </w:t>
      </w:r>
      <w:hyperlink r:id="rId25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"О лицензировании отдельных видов деятельности".</w:t>
      </w:r>
    </w:p>
    <w:p w:rsidR="00AC6FFD" w:rsidRDefault="00AC6FFD">
      <w:pPr>
        <w:pStyle w:val="afa"/>
        <w:rPr>
          <w:color w:val="000000"/>
          <w:sz w:val="16"/>
          <w:szCs w:val="16"/>
        </w:rPr>
      </w:pPr>
      <w:bookmarkStart w:id="31" w:name="sub_1014"/>
      <w:bookmarkEnd w:id="30"/>
      <w:r>
        <w:rPr>
          <w:color w:val="000000"/>
          <w:sz w:val="16"/>
          <w:szCs w:val="16"/>
        </w:rPr>
        <w:t>Информация об изменениях:</w:t>
      </w:r>
    </w:p>
    <w:bookmarkEnd w:id="31"/>
    <w:p w:rsidR="00AC6FFD" w:rsidRDefault="00AC6FFD">
      <w:pPr>
        <w:pStyle w:val="afb"/>
      </w:pPr>
      <w:r>
        <w:fldChar w:fldCharType="begin"/>
      </w:r>
      <w:r>
        <w:instrText>HYPERLINK "http://ivo.garant.ru/document?id=12079140&amp;sub=1034"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24 сентября 2010 г. N 749 пункт 14 настоящего Положения изложен в новой редакции</w:t>
      </w:r>
    </w:p>
    <w:p w:rsidR="00AC6FFD" w:rsidRDefault="00AC6FFD">
      <w:pPr>
        <w:pStyle w:val="afb"/>
      </w:pPr>
      <w:hyperlink r:id="rId26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AC6FFD" w:rsidRDefault="00AC6FFD">
      <w:r>
        <w:t xml:space="preserve">14. За предоставление лицензирующим органом лицензии, переоформление документа, подтверждающего наличие лицензии, выдачу дубликата документа, подтверждающего наличие лицензии, и продление срока действия лицензии уплачивается государственная пошлина в размерах и порядке, которые установлены </w:t>
      </w:r>
      <w:hyperlink r:id="rId27" w:history="1">
        <w:r>
          <w:rPr>
            <w:rStyle w:val="a4"/>
            <w:rFonts w:cs="Arial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AC6FFD" w:rsidRDefault="00AC6FFD"/>
    <w:sectPr w:rsidR="00AC6FFD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1E"/>
    <w:rsid w:val="00AC6FFD"/>
    <w:rsid w:val="00B830CF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FF01D7-DCFF-4199-B897-33274801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5998&amp;sub=0" TargetMode="External"/><Relationship Id="rId13" Type="http://schemas.openxmlformats.org/officeDocument/2006/relationships/hyperlink" Target="http://ivo.garant.ru/document?id=12023874&amp;sub=24" TargetMode="External"/><Relationship Id="rId18" Type="http://schemas.openxmlformats.org/officeDocument/2006/relationships/hyperlink" Target="http://ivo.garant.ru/document?id=12057242&amp;sub=0" TargetMode="External"/><Relationship Id="rId26" Type="http://schemas.openxmlformats.org/officeDocument/2006/relationships/hyperlink" Target="http://ivo.garant.ru/document?id=5658128&amp;sub=1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12023874&amp;sub=602" TargetMode="External"/><Relationship Id="rId7" Type="http://schemas.openxmlformats.org/officeDocument/2006/relationships/hyperlink" Target="http://ivo.garant.ru/document?id=12085475&amp;sub=2406" TargetMode="External"/><Relationship Id="rId12" Type="http://schemas.openxmlformats.org/officeDocument/2006/relationships/hyperlink" Target="http://ivo.garant.ru/document?id=5128536&amp;sub=0" TargetMode="External"/><Relationship Id="rId17" Type="http://schemas.openxmlformats.org/officeDocument/2006/relationships/hyperlink" Target="http://ivo.garant.ru/document?id=5653628&amp;sub=1008" TargetMode="External"/><Relationship Id="rId25" Type="http://schemas.openxmlformats.org/officeDocument/2006/relationships/hyperlink" Target="http://ivo.garant.ru/document?id=12023874&amp;sub=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7949534&amp;sub=1043" TargetMode="External"/><Relationship Id="rId20" Type="http://schemas.openxmlformats.org/officeDocument/2006/relationships/hyperlink" Target="http://ivo.garant.ru/document?id=12064247&amp;sub=20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28389&amp;sub=0" TargetMode="External"/><Relationship Id="rId11" Type="http://schemas.openxmlformats.org/officeDocument/2006/relationships/hyperlink" Target="http://ivo.garant.ru/document?id=12061093&amp;sub=91" TargetMode="External"/><Relationship Id="rId24" Type="http://schemas.openxmlformats.org/officeDocument/2006/relationships/hyperlink" Target="http://ivo.garant.ru/document?id=12064247&amp;sub=200" TargetMode="External"/><Relationship Id="rId5" Type="http://schemas.openxmlformats.org/officeDocument/2006/relationships/hyperlink" Target="http://ivo.garant.ru/document?id=12023874&amp;sub=5" TargetMode="External"/><Relationship Id="rId15" Type="http://schemas.openxmlformats.org/officeDocument/2006/relationships/hyperlink" Target="http://ivo.garant.ru/document?id=12061093&amp;sub=1" TargetMode="External"/><Relationship Id="rId23" Type="http://schemas.openxmlformats.org/officeDocument/2006/relationships/hyperlink" Target="http://ivo.garant.ru/document?id=5653628&amp;sub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vo.garant.ru/document?id=5653628&amp;sub=1053" TargetMode="External"/><Relationship Id="rId19" Type="http://schemas.openxmlformats.org/officeDocument/2006/relationships/hyperlink" Target="http://ivo.garant.ru/document?id=5653628&amp;sub=1009" TargetMode="External"/><Relationship Id="rId4" Type="http://schemas.openxmlformats.org/officeDocument/2006/relationships/hyperlink" Target="http://ivo.garant.ru/document?id=70291776&amp;sub=21" TargetMode="External"/><Relationship Id="rId9" Type="http://schemas.openxmlformats.org/officeDocument/2006/relationships/hyperlink" Target="http://ivo.garant.ru/document?id=57945587&amp;sub=1002" TargetMode="External"/><Relationship Id="rId14" Type="http://schemas.openxmlformats.org/officeDocument/2006/relationships/hyperlink" Target="http://ivo.garant.ru/document?id=5653628&amp;sub=1073" TargetMode="External"/><Relationship Id="rId22" Type="http://schemas.openxmlformats.org/officeDocument/2006/relationships/hyperlink" Target="http://ivo.garant.ru/document?id=12023874&amp;sub=141" TargetMode="External"/><Relationship Id="rId27" Type="http://schemas.openxmlformats.org/officeDocument/2006/relationships/hyperlink" Target="http://ivo.garant.ru/document?id=10800200&amp;sub=333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Александр Измайлов</cp:lastModifiedBy>
  <cp:revision>2</cp:revision>
  <dcterms:created xsi:type="dcterms:W3CDTF">2015-12-05T09:12:00Z</dcterms:created>
  <dcterms:modified xsi:type="dcterms:W3CDTF">2015-12-05T09:12:00Z</dcterms:modified>
</cp:coreProperties>
</file>