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F8D" w:rsidRDefault="00592381">
      <w:pPr>
        <w:pStyle w:val="2"/>
      </w:pPr>
      <w:bookmarkStart w:id="0" w:name="p1"/>
      <w:bookmarkStart w:id="1" w:name="_GoBack"/>
      <w:bookmarkEnd w:id="0"/>
      <w:bookmarkEnd w:id="1"/>
      <w:r>
        <w:t>ПРАВИТЕЛЬСТВО РОССИЙСКОЙ ФЕДЕРАЦИИ</w:t>
      </w:r>
      <w:bookmarkStart w:id="2" w:name="p2"/>
      <w:bookmarkStart w:id="3" w:name="p3"/>
      <w:bookmarkEnd w:id="2"/>
      <w:bookmarkEnd w:id="3"/>
      <w:r>
        <w:t>ПОСТАНОВЛЕНИЕ</w:t>
      </w:r>
      <w:bookmarkStart w:id="4" w:name="p4"/>
      <w:bookmarkEnd w:id="4"/>
      <w:r>
        <w:t>от 2 апреля 2012 г. N 278</w:t>
      </w:r>
      <w:bookmarkStart w:id="5" w:name="p5"/>
      <w:bookmarkStart w:id="6" w:name="p6"/>
      <w:bookmarkEnd w:id="5"/>
      <w:bookmarkEnd w:id="6"/>
      <w:r>
        <w:t>О ЛИЦЕНЗИРОВАНИИ ДЕЯТЕЛЬНОСТИ</w:t>
      </w:r>
      <w:bookmarkStart w:id="7" w:name="p7"/>
      <w:bookmarkEnd w:id="7"/>
      <w:r>
        <w:t>В ОБЛАСТИ ИСПОЛЬЗОВАНИЯ ИСТОЧНИКОВ ИОНИЗИРУЮЩЕГО ИЗЛУЧЕНИЯ</w:t>
      </w:r>
      <w:bookmarkStart w:id="8" w:name="p8"/>
      <w:bookmarkEnd w:id="8"/>
      <w:r>
        <w:t xml:space="preserve">(ГЕНЕРИРУЮЩИХ) (ЗА </w:t>
      </w:r>
      <w:r>
        <w:t>ИСКЛЮЧЕНИЕМ СЛУЧАЯ, ЕСЛИ ЭТИ ИСТОЧНИКИ</w:t>
      </w:r>
      <w:bookmarkStart w:id="9" w:name="p9"/>
      <w:bookmarkEnd w:id="9"/>
      <w:r>
        <w:t>ИСПОЛЬЗУЮТСЯ В МЕДИЦИНСКОЙ ДЕЯТЕЛЬНОСТИ)</w:t>
      </w:r>
    </w:p>
    <w:p w:rsidR="00000000" w:rsidRDefault="00592381">
      <w:pPr>
        <w:rPr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2F5F8D" w:rsidRDefault="002F5F8D">
      <w:pPr>
        <w:pStyle w:val="Textbody"/>
      </w:pP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 xml:space="preserve">В соответствии с Федеральным </w:t>
      </w:r>
      <w:hyperlink r:id="rId6" w:history="1">
        <w:r>
          <w:t>законом</w:t>
        </w:r>
      </w:hyperlink>
      <w:r>
        <w:t xml:space="preserve"> "О лицензировании отдельных видов деятельности" Правительство Россий</w:t>
      </w:r>
      <w:r>
        <w:t>ской Федерации постановляет: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1. Утвердить прилагаемое Положение 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2</w:t>
      </w:r>
      <w:r>
        <w:t>. Признать утратившими силу: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hyperlink r:id="rId7" w:history="1">
        <w:r>
          <w:t>постановление</w:t>
        </w:r>
      </w:hyperlink>
      <w:r>
        <w:t xml:space="preserve"> Правительства Российской Федерации от 25 февраля 2004 г. N 107 "Об утверждении Положения о лицензировании деятельности в области использования источников ио</w:t>
      </w:r>
      <w:r>
        <w:t>низирующего излучения" (Собрание законодательства Российской Федерации, 2004, N 9, ст. 789);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hyperlink r:id="rId8" w:history="1">
        <w:r>
          <w:t>пункт 145</w:t>
        </w:r>
      </w:hyperlink>
      <w:r>
        <w:t xml:space="preserve"> изменений, которые вносятся в акты Правительства Российской Федерации, утвержденных</w:t>
      </w:r>
      <w:r>
        <w:t xml:space="preserve"> постановлением Правительства Российской Федерации от 1 февраля 2005 г. N 49 (Собрание законодательства Российской Федерации, 2005, N 7, ст. 560);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hyperlink r:id="rId9" w:history="1">
        <w:r>
          <w:t>пункт 27</w:t>
        </w:r>
      </w:hyperlink>
      <w:r>
        <w:t xml:space="preserve"> изменений, которые вносятся в </w:t>
      </w:r>
      <w:r>
        <w:t>акты Правительства Российской Федерации по вопросам государственной пошлины, утвержденных постановлением Правительства Российской Федерации от 26 января 2007 г. N 50 (Собрание законодательства Российской Федерации, 2007, N 6, ст. 760);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hyperlink r:id="rId10" w:history="1">
        <w:r>
          <w:t>пункт 10</w:t>
        </w:r>
      </w:hyperlink>
      <w:r>
        <w:t xml:space="preserve"> изменений, которые вносятся в постановления Правительства Российской Федерации по вопросам государственной пошлины, утвержденных постановлением Правительства Российской Федерации от 24 сентября 201</w:t>
      </w:r>
      <w:r>
        <w:t>0 г. N 749 (Собрание законодательства Российской Федерации, 2010, N 40, ст. 5076).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2F5F8D">
      <w:pPr>
        <w:pStyle w:val="Textbody"/>
      </w:pP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  <w:jc w:val="right"/>
      </w:pPr>
      <w:r>
        <w:lastRenderedPageBreak/>
        <w:t>Председатель Правительства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  <w:jc w:val="right"/>
      </w:pPr>
      <w:r>
        <w:lastRenderedPageBreak/>
        <w:t>Российской Федерации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  <w:jc w:val="right"/>
      </w:pPr>
      <w:r>
        <w:lastRenderedPageBreak/>
        <w:t>В.ПУТИН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2F5F8D">
      <w:pPr>
        <w:pStyle w:val="Textbody"/>
      </w:pP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2F5F8D">
      <w:pPr>
        <w:pStyle w:val="Textbody"/>
      </w:pP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2F5F8D">
      <w:pPr>
        <w:pStyle w:val="Textbody"/>
      </w:pP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2F5F8D">
      <w:pPr>
        <w:pStyle w:val="Textbody"/>
      </w:pP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2F5F8D">
      <w:pPr>
        <w:pStyle w:val="Textbody"/>
      </w:pP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  <w:jc w:val="right"/>
      </w:pPr>
      <w:r>
        <w:lastRenderedPageBreak/>
        <w:t> Утверждено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  <w:jc w:val="right"/>
      </w:pPr>
      <w:r>
        <w:lastRenderedPageBreak/>
        <w:t>постановлением Правительства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  <w:jc w:val="right"/>
      </w:pPr>
      <w:r>
        <w:lastRenderedPageBreak/>
        <w:t>Российской Федерации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  <w:jc w:val="right"/>
      </w:pPr>
      <w:r>
        <w:lastRenderedPageBreak/>
        <w:t>от 2 апреля 2012 г. N 278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2F5F8D">
      <w:pPr>
        <w:pStyle w:val="Textbody"/>
      </w:pP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2"/>
        <w:jc w:val="center"/>
      </w:pPr>
      <w:bookmarkStart w:id="10" w:name="p32"/>
      <w:bookmarkEnd w:id="10"/>
      <w:r>
        <w:lastRenderedPageBreak/>
        <w:t> ПОЛОЖЕНИЕ</w:t>
      </w:r>
      <w:bookmarkStart w:id="11" w:name="p33"/>
      <w:bookmarkEnd w:id="11"/>
      <w:r>
        <w:t>О ЛИЦЕНЗИРОВАНИИ ДЕЯТЕЛЬНОСТИ В ОБЛАСТИ</w:t>
      </w:r>
      <w:bookmarkStart w:id="12" w:name="p34"/>
      <w:bookmarkEnd w:id="12"/>
      <w:r>
        <w:t>ИСПОЛЬЗОВАНИЯ ИСТОЧНИКОВ ИОНИЗИРУЮЩЕГО ИЗЛУЧЕНИЯ</w:t>
      </w:r>
      <w:bookmarkStart w:id="13" w:name="p35"/>
      <w:bookmarkEnd w:id="13"/>
      <w:r>
        <w:t>(ГЕНЕРИРУЮЩИХ) (ЗА ИСКЛЮЧЕНИЕМ СЛУЧАЯ, ЕСЛИ ЭТИ ИСТОЧНИКИ</w:t>
      </w:r>
      <w:bookmarkStart w:id="14" w:name="p36"/>
      <w:bookmarkEnd w:id="14"/>
      <w:r>
        <w:t>ИСПОЛЬЗУЮТСЯ В МЕДИЦИНСКОЙ ДЕЯТЕЛЬНОСТИ)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2F5F8D" w:rsidRDefault="002F5F8D">
      <w:pPr>
        <w:pStyle w:val="Textbody"/>
      </w:pP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 xml:space="preserve">1. Настоящее Положение устанавливает порядок </w:t>
      </w:r>
      <w:r>
        <w:t>лицензирования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осуществляемой юридическими лицами на территории Российской Федерации</w:t>
      </w:r>
      <w:r>
        <w:t xml:space="preserve"> (далее - лицензируемая деятельность).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 xml:space="preserve">2. Лицензирование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 осуществляет Федеральная </w:t>
      </w:r>
      <w:hyperlink r:id="rId11" w:history="1">
        <w:r>
          <w:t>служба</w:t>
        </w:r>
      </w:hyperlink>
      <w:r>
        <w:t xml:space="preserve"> по надзору в сфере защиты прав потребителей и благополучия человека (далее - лицензирующий орган).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 xml:space="preserve">3. Лицензируемая деятельность включает выполнение работ и оказание услуг согласно </w:t>
      </w:r>
      <w:r>
        <w:t>приложению.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4. Лицензионными требованиями, предъявляемыми к соискателю лицензии (лицензиату) при осуществлении лицензируемой деятельности, являются: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а) наличие (за исключением организаций, осуществляющих техническое обслуживание непосредственно в месте р</w:t>
      </w:r>
      <w:r>
        <w:t>азмещения и эксплуатации радиационных источников) зданий, сооружений и помещений, принадлежащих ему на праве собственности или на ином законном основании для выполнения работ (оказания услуг), которые составляют лицензируемую деятельность, и отвечающих сан</w:t>
      </w:r>
      <w:r>
        <w:t xml:space="preserve">итарно-эпидемиологическим требованиям и требованиям в области радиационной безопасности в соответствии с федеральными законами </w:t>
      </w:r>
      <w:hyperlink r:id="rId12" w:history="1">
        <w:r>
          <w:t>"Об использовании атомной энергии"</w:t>
        </w:r>
      </w:hyperlink>
      <w:r>
        <w:t xml:space="preserve">, </w:t>
      </w:r>
      <w:hyperlink r:id="rId13" w:history="1">
        <w:r>
          <w:t>"О радиационной безопасности населения"</w:t>
        </w:r>
      </w:hyperlink>
      <w:r>
        <w:t xml:space="preserve">, </w:t>
      </w:r>
      <w:hyperlink r:id="rId14" w:history="1">
        <w:r>
          <w:t>"О санитарно-эпидемиологическом благополучии населения"</w:t>
        </w:r>
      </w:hyperlink>
      <w:r>
        <w:t xml:space="preserve"> (далее - федеральные законы);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б) наличие оборудования, в том числе радиационных ист</w:t>
      </w:r>
      <w:r>
        <w:t>очников и технической документации на эти радиационные источники, а также условий эксплуатации, хранения и утилизации радиационных источников, отвечающих санитарно-эпидемиологическим требованиям и требованиям в области радиационной безопасности (для органи</w:t>
      </w:r>
      <w:r>
        <w:t xml:space="preserve">заций, намеренных осуществлять эксплуатацию, производство и хранение источников ионизирующего излучения (генерирующих)) в соответствии с федеральными </w:t>
      </w:r>
      <w:hyperlink r:id="rId15" w:history="1">
        <w:r>
          <w:t>законами</w:t>
        </w:r>
      </w:hyperlink>
      <w:r>
        <w:t>;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в) наличие у соискателя лицензии систем учета, производственного контроля, а</w:t>
      </w:r>
      <w:r>
        <w:t xml:space="preserve"> также физической и радиационной защиты радиационных источников, учета и контроля индивидуальных доз облучения работников и населения, отвечающих санитарно-эпидемиологическим требованиям и требованиям в области радиационной безопасности (за </w:t>
      </w:r>
      <w:r>
        <w:lastRenderedPageBreak/>
        <w:t>исключением орг</w:t>
      </w:r>
      <w:r>
        <w:t xml:space="preserve">анизаций, осуществляющих проектирование источников ионизирующего излучения (генерирующих) и средств радиационной защиты источников ионизирующего излучения (генерирующих)) в соответствии с федеральными </w:t>
      </w:r>
      <w:hyperlink r:id="rId16" w:history="1">
        <w:r>
          <w:t>законами</w:t>
        </w:r>
      </w:hyperlink>
      <w:r>
        <w:t xml:space="preserve">, осуществление лицензиатом </w:t>
      </w:r>
      <w:r>
        <w:t>указанных учета, контроля и защиты;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г) наличие в штате соискателя лицензии (лицензиата) работников, деятельность которых непосредственно связана с источниками ионизирующего излучения (генерирующими), имеющих высшее или среднее профессиональное образование</w:t>
      </w:r>
      <w:r>
        <w:t xml:space="preserve"> и дополнительную подготовку по радиационной безопасности, соответствующие требованиям и характеру заявленных работ (услуг);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д) наличие планов мероприятий по защите работников соискателя лицензии (лицензиата) и населения в случае возникновения радиационно</w:t>
      </w:r>
      <w:r>
        <w:t xml:space="preserve">й аварии, соответствующих требованиям федеральных </w:t>
      </w:r>
      <w:hyperlink r:id="rId17" w:history="1">
        <w:r>
          <w:t>законов</w:t>
        </w:r>
      </w:hyperlink>
      <w:r>
        <w:t>;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е) повышение квалификации работников лицензиата, деятельность которых непосредственно связана с источниками ионизирующего излучения (генерирующими), не реже 1 раза в 5 лет.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 xml:space="preserve">5. </w:t>
      </w:r>
      <w:r>
        <w:t xml:space="preserve">Грубым нарушением лицензионных требований является невыполнение лицензиатом требований, предусмотренных подпунктами "а" - "г" пункта 4 настоящего Положения, повлекшее за собой последствия, установленные </w:t>
      </w:r>
      <w:hyperlink r:id="rId18" w:history="1">
        <w:r>
          <w:t>частью 11 статьи 19</w:t>
        </w:r>
      </w:hyperlink>
      <w:r>
        <w:t xml:space="preserve"> Федерального закона "О лицензировании отдельных видов деятельности".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 xml:space="preserve">6. Для получения лицензии соискатель лицензии направляет или представляет в лицензирующий орган заявление и документы (копии документов), указанные в </w:t>
      </w:r>
      <w:hyperlink r:id="rId19" w:history="1">
        <w:r>
          <w:t>части 1</w:t>
        </w:r>
      </w:hyperlink>
      <w:r>
        <w:t xml:space="preserve"> и </w:t>
      </w:r>
      <w:hyperlink r:id="rId20" w:history="1">
        <w:r>
          <w:t>пунктах 1</w:t>
        </w:r>
      </w:hyperlink>
      <w:r>
        <w:t xml:space="preserve">, </w:t>
      </w:r>
      <w:hyperlink r:id="rId21" w:history="1">
        <w:r>
          <w:t>3</w:t>
        </w:r>
      </w:hyperlink>
      <w:r>
        <w:t xml:space="preserve"> и </w:t>
      </w:r>
      <w:hyperlink r:id="rId22" w:history="1">
        <w:r>
          <w:t>4 части 3 статьи 13</w:t>
        </w:r>
      </w:hyperlink>
      <w:r>
        <w:t xml:space="preserve"> Федерального закона "О лицензировании отдельных видов деятельности", а также: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а) копии документов, подтверждающих наличие у соискателя лицензии (за исключением организаций, намеренных осущес</w:t>
      </w:r>
      <w:r>
        <w:t>твлять техническое обслуживание непосредственно в месте размещения и эксплуатации радиационных источников) на праве собственности или на ином законном основании зданий, сооружений и помещений, необходимых для осуществления лицензируемой деятельности и соот</w:t>
      </w:r>
      <w:r>
        <w:t>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(если такие права зарегистрированы в указанном реестре, - сведения об этих зданиях, сооружениях и помещ</w:t>
      </w:r>
      <w:r>
        <w:t>ениях);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б) копии документов, подтверждающих наличие у соискателя лицензии оборудования, в том числе радиационных источников, принадлежащих ему на праве собственности или на ином законном основании, соответствующих установленным требованиям и необходимых д</w:t>
      </w:r>
      <w:r>
        <w:t>ля выполнения работ (оказания услуг), и копии технической документации на эти радиационные источники (для организаций, намеренных осуществлять эксплуатацию, производство и хранение источников ионизирующего излучения (генерирующих));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 xml:space="preserve">в) копии документов, </w:t>
      </w:r>
      <w:r>
        <w:t>подтверждающих наличие у работников, деятельность которых непосредственно связана с источниками ионизирующего излучения (генерирующими), высшего или среднего профессионального образования и дополнительной подготовки по радиационной безопасности, соответств</w:t>
      </w:r>
      <w:r>
        <w:t>ующих требованиям и характеру работ (услуг).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7. При намерении осуществлять лицензируемую деятельность по адресу, не указанному в лицензии, в заявлении о переоформлении лицензии лицензиат указывает этот адрес, а также представляет: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а) копии документов, по</w:t>
      </w:r>
      <w:r>
        <w:t>дтверждающие наличие у лицензиата (за исключением организаций, осуществляющих техническое обслуживание непосредственно в месте размещения и эксплуатации радиационных источников) на праве собственности или на ином законном основании необходимых для осуществ</w:t>
      </w:r>
      <w:r>
        <w:t xml:space="preserve">ления лицензируемой деятельности по указанному новому адресу зданий, сооружений и помещений, соответствующих установленным </w:t>
      </w:r>
      <w:r>
        <w:lastRenderedPageBreak/>
        <w:t xml:space="preserve">требованиям, права на которые не зарегистрированы в Едином государственном реестре прав на недвижимое имущество и сделок с ним (если </w:t>
      </w:r>
      <w:r>
        <w:t>такие права зарегистрированы в указанном реестре, - сведения об этих зданиях, сооружениях и помещениях);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б) копии документов о наличии у лицензиата по новому адресу оборудования, в том числе радиационных источников, принадлежащих ему на праве собственност</w:t>
      </w:r>
      <w:r>
        <w:t>и или на ином законном основании, соответствующих установленным требованиям и необходимых для выполнения работ (оказания услуг), и копии технической документации на радиационные источники (для организаций, намеренных осуществлять эксплуатацию, производство</w:t>
      </w:r>
      <w:r>
        <w:t xml:space="preserve"> и хранение источников ионизирующего излучения (генерирующих));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в) копии документов, подтверждающих наличие у работников, деятельность которых непосредственно связана с источниками ионизирующего излучения (генерирующими), высшего или среднего профессионал</w:t>
      </w:r>
      <w:r>
        <w:t>ьного образования и дополнительной подготовки по радиационной безопасности, соответствующих требованиям и характеру работ (услуг) по новому адресу.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 xml:space="preserve">8. При намерении выполнять новые работы (оказывать новые услуги), составляющие лицензируемую деятельность, </w:t>
      </w:r>
      <w:r>
        <w:t>ранее не указанные в лицензии, лицензиат в заявлении о переоформлении лицензии указывает эти новые работы (новые услуги), а также представляет: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а) копии документов, подтверждающих наличие у лицензиата (за исключением организаций, осуществляющих техническо</w:t>
      </w:r>
      <w:r>
        <w:t>е обслуживание непосредственно в месте размещения и эксплуатации радиационных источников) на праве собственности или на ином законном основании необходимых для выполнения новых работ (новых услуг) зданий, сооружений и помещений, соответствующих установленн</w:t>
      </w:r>
      <w:r>
        <w:t>ым требованиям, права на которые не зарегистрированы в Едином государственном реестре прав на недвижимое имущество и сделок с ним (если такие права зарегистрированы в указанном реестре, - сведения об этих зданиях, сооружениях и помещениях);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б) копии докум</w:t>
      </w:r>
      <w:r>
        <w:t>ентов, подтверждающих наличие у лицензиата оборудования, в том числе радиационных источников, принадлежащих ему на праве собственности или на ином законном основании, соответствующих установленным требованиям и необходимых для выполнения новых работ (оказа</w:t>
      </w:r>
      <w:r>
        <w:t>ния новых услуг), и копии технической документации на радиационные источники (для организаций, намеренных осуществлять эксплуатацию, производство и хранение источников ионизирующего излучения (генерирующих));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 xml:space="preserve">в) копии документов, подтверждающих наличие у </w:t>
      </w:r>
      <w:r>
        <w:t>работников, деятельность которых непосредственно связана с источниками ионизирующего излучения (генерирующими), высшего или среднего профессионального образования и дополнительной подготовки по радиационной безопасности, соответствующих требованиям и харак</w:t>
      </w:r>
      <w:r>
        <w:t>теру новых работ (новых услуг).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9. При проведении проверки сведений, содержащихся в представленных соискателем лицензии (лицензиатом) заявлении и прилагаемых к нему документах, соблюдения соискателем лицензии (лицензиатом) лицензионных требований лицензир</w:t>
      </w:r>
      <w:r>
        <w:t>ующий орган запрашивает необходимые для осуществления лицензирования сведения у органов, предоставляющих государственные услуги, органов, предоставляющих муниципальные услуги, иных государственных органов и органов местного самоуправления либо подведомстве</w:t>
      </w:r>
      <w:r>
        <w:t xml:space="preserve">нных им организаций в порядке, установленном Федеральным </w:t>
      </w:r>
      <w:hyperlink r:id="rId23" w:history="1">
        <w: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10. Лицензирующий орган размещает в федеральной государственной</w:t>
      </w:r>
      <w:r>
        <w:t xml:space="preserve"> информационной системе "Единый портал государственных и муниципальных услуг (функций)" в </w:t>
      </w:r>
      <w:hyperlink r:id="rId24" w:history="1">
        <w:r>
          <w:t>порядке</w:t>
        </w:r>
      </w:hyperlink>
      <w:r>
        <w:t>, установленном Правительством Российской Федерации, сведения о ходе принятия им решения о</w:t>
      </w:r>
      <w:r>
        <w:t xml:space="preserve"> предоставлении или переоформлении лицензии, проведения проверки </w:t>
      </w:r>
      <w:r>
        <w:lastRenderedPageBreak/>
        <w:t>соответствия соискателя лицензии и лицензиата лицензионным требованиям, предусмотренным настоящим Положением.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11. Информация, относящаяся к осуществлению лицензируемой деятельности, предусмо</w:t>
      </w:r>
      <w:r>
        <w:t xml:space="preserve">тренная </w:t>
      </w:r>
      <w:hyperlink r:id="rId25" w:history="1">
        <w:r>
          <w:t>частями 1</w:t>
        </w:r>
      </w:hyperlink>
      <w:r>
        <w:t xml:space="preserve"> и </w:t>
      </w:r>
      <w:hyperlink r:id="rId26" w:history="1">
        <w:r>
          <w:t>2 статьи 21</w:t>
        </w:r>
      </w:hyperlink>
      <w:r>
        <w:t xml:space="preserve"> Федерального закона "О лицензировании отдельных видов деятельности", размещается на оф</w:t>
      </w:r>
      <w:r>
        <w:t>ициальном сайте лицензирующего органа в информационно-телекоммуникационной сети Интернет и (или) на информационных стендах в помещениях лицензирующего органа в течение 10 дней со дня: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а) официального опубликования нормативных правовых актов, устанавливающ</w:t>
      </w:r>
      <w:r>
        <w:t>их обязательные требования к лицензируемой деятельности;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б) принятия лицензирующим органом решения о предоставлении и переоформлении лицензии, приостановлении, возобновлении и прекращении действия лицензии;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 xml:space="preserve">в) получения от Федеральной налоговой службы </w:t>
      </w:r>
      <w:r>
        <w:t>сведений о ликвидации юридического лица или прекращении его деятельности в результате реорганизации;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г) вступления в законную силу решения суда об аннулировании лицензии.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 xml:space="preserve">12. Лицензионный контроль осуществляется в порядке, предусмотренном Федеральным </w:t>
      </w:r>
      <w:hyperlink r:id="rId27" w:history="1">
        <w: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особенностей, установленных Федеральным</w:t>
      </w:r>
      <w:r>
        <w:t xml:space="preserve"> </w:t>
      </w:r>
      <w:hyperlink r:id="rId28" w:history="1">
        <w:r>
          <w:t>законом</w:t>
        </w:r>
      </w:hyperlink>
      <w:r>
        <w:t xml:space="preserve"> "О лицензировании отдельных видов деятельности".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13. Представление соискателем лицензии заявления и документов, необходимых для получения лицензии, их прием лицензирующим органо</w:t>
      </w:r>
      <w:r>
        <w:t>м, принятие лицензирующим органом решения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 и прекращении действия лицензии, а также предоставление</w:t>
      </w:r>
      <w:r>
        <w:t xml:space="preserve"> дубликата и копии лицензии, формирование и ведение лицензионного дела, ведение реестра лицензий и предоставление сведений, содержащихся в реестре лицензий, осуществляются в порядке, установленном Федеральным </w:t>
      </w:r>
      <w:hyperlink r:id="rId29" w:history="1">
        <w:r>
          <w:t>законом</w:t>
        </w:r>
      </w:hyperlink>
      <w:r>
        <w:t xml:space="preserve"> "О лицензировании отдельных видов деятельности".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 xml:space="preserve">14. За предоставление лицензирующим органом лицензии, ее переоформление и выдачу дубликата уплачивается государственная пошлина в </w:t>
      </w:r>
      <w:hyperlink r:id="rId30" w:history="1">
        <w:r>
          <w:t>размерах</w:t>
        </w:r>
      </w:hyperlink>
      <w:r>
        <w:t xml:space="preserve"> и </w:t>
      </w:r>
      <w:hyperlink r:id="rId31" w:history="1">
        <w:r>
          <w:t>порядке</w:t>
        </w:r>
      </w:hyperlink>
      <w:r>
        <w:t>, которые установлены законодательством Российской Федерации о налогах и сборах.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2F5F8D">
      <w:pPr>
        <w:pStyle w:val="Textbody"/>
      </w:pP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2F5F8D">
      <w:pPr>
        <w:pStyle w:val="Textbody"/>
      </w:pP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2F5F8D">
      <w:pPr>
        <w:pStyle w:val="Textbody"/>
      </w:pP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2F5F8D">
      <w:pPr>
        <w:pStyle w:val="Textbody"/>
      </w:pP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2F5F8D">
      <w:pPr>
        <w:pStyle w:val="Textbody"/>
      </w:pP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  <w:jc w:val="right"/>
      </w:pPr>
      <w:r>
        <w:lastRenderedPageBreak/>
        <w:t> Приложение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  <w:jc w:val="right"/>
      </w:pPr>
      <w:r>
        <w:lastRenderedPageBreak/>
        <w:t>к Положению о лицензировании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  <w:jc w:val="right"/>
      </w:pPr>
      <w:r>
        <w:lastRenderedPageBreak/>
        <w:t>деятельности в области исполь</w:t>
      </w:r>
      <w:r>
        <w:t>зования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  <w:jc w:val="right"/>
      </w:pPr>
      <w:r>
        <w:lastRenderedPageBreak/>
        <w:t>источников ионизирующего излучения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  <w:jc w:val="right"/>
      </w:pPr>
      <w:r>
        <w:lastRenderedPageBreak/>
        <w:t>(генерирующих) (за исключением случая,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  <w:jc w:val="right"/>
      </w:pPr>
      <w:r>
        <w:lastRenderedPageBreak/>
        <w:t>если эти источники используются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  <w:jc w:val="right"/>
      </w:pPr>
      <w:r>
        <w:lastRenderedPageBreak/>
        <w:t>в медицинской деятельности)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2F5F8D">
      <w:pPr>
        <w:pStyle w:val="Textbody"/>
      </w:pP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  <w:jc w:val="center"/>
      </w:pPr>
      <w:r>
        <w:lastRenderedPageBreak/>
        <w:t>ПЕРЕЧЕНЬ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  <w:jc w:val="center"/>
      </w:pPr>
      <w:r>
        <w:lastRenderedPageBreak/>
        <w:t>ВЫПОЛНЯЕМЫХ РАБОТ И ОКАЗЫВАЕМЫХ УСЛУГ,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  <w:jc w:val="center"/>
      </w:pPr>
      <w:r>
        <w:lastRenderedPageBreak/>
        <w:t>СОСТАВЛЯЮЩИХ ДЕЯТЕЛЬНОСТЬ В ОБЛАСТИ ИСПОЛЬЗОВАНИЯ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  <w:jc w:val="center"/>
      </w:pPr>
      <w:r>
        <w:lastRenderedPageBreak/>
        <w:t>ИСТОЧНИКОВ ИОНИЗИРУЮЩЕГО ИЗЛУЧЕНИЯ (ГЕНЕРИРУЮЩИХ)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  <w:jc w:val="center"/>
      </w:pPr>
      <w:r>
        <w:lastRenderedPageBreak/>
        <w:t>(ЗА ИСКЛЮЧЕНИЕМ СЛУЧАЯ, ЕСЛИ ЭТИ ИСТОЧНИКИ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  <w:jc w:val="center"/>
      </w:pPr>
      <w:r>
        <w:lastRenderedPageBreak/>
        <w:t>ИСПОЛЬЗУЮТСЯ В МЕДИЦИНСКОЙ ДЕЯТЕЛЬНОСТИ)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2F5F8D">
      <w:pPr>
        <w:pStyle w:val="Textbody"/>
      </w:pP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1. Проектирование источников ионизирующего излучения (генерирующих).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2. Конструирование источников ионизирующего изл</w:t>
      </w:r>
      <w:r>
        <w:t>учения (генерирующих).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3. Производство источников ионизирующего излучения (генерирующих).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4. Размещение источников ионизирующего излучения (генерирующих).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5. Эксплуатация источников ионизирующего излучения (генерирующих).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 xml:space="preserve">6. Техническое обслуживание </w:t>
      </w:r>
      <w:r>
        <w:t>источников ионизирующего излучения (генерирующих).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7. Хранение источников ионизирующего излучения (генерирующих).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8. Утилизация источников ионизирующего излучения (генерирующих).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9. Проектирование средств радиационной защиты источников ионизирующего изл</w:t>
      </w:r>
      <w:r>
        <w:t>учения (генерирующих).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10. Конструирование средств радиационной защиты источников ионизирующего излучения (генерирующих).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11. Изготовление средств радиационной защиты источников ионизирующего излучения (генерирующих).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</w:pPr>
      <w:r>
        <w:lastRenderedPageBreak/>
        <w:t>12. Эксплуатация средств радиационн</w:t>
      </w:r>
      <w:r>
        <w:t>ой защиты источников ионизирующего излучения (генерирующих).</w:t>
      </w: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2F5F8D">
      <w:pPr>
        <w:pStyle w:val="Textbody"/>
      </w:pP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2F5F8D">
      <w:pPr>
        <w:pStyle w:val="Textbody"/>
      </w:pP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2F5F8D">
      <w:pPr>
        <w:pStyle w:val="HorizontalLine"/>
      </w:pPr>
    </w:p>
    <w:p w:rsidR="00000000" w:rsidRDefault="00592381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2F5F8D" w:rsidRDefault="00592381">
      <w:pPr>
        <w:pStyle w:val="Textbody"/>
        <w:spacing w:after="0"/>
      </w:pPr>
      <w:r>
        <w:lastRenderedPageBreak/>
        <w:br/>
      </w:r>
      <w:r>
        <w:br/>
      </w:r>
      <w:hyperlink r:id="rId32" w:history="1">
        <w:r>
          <w:t>http://www.consultant.ru/document/cons_doc_LAW_128102/</w:t>
        </w:r>
      </w:hyperlink>
      <w:r>
        <w:br/>
      </w:r>
      <w:r>
        <w:t>© КонсультантПлюс, 1992-2013</w:t>
      </w:r>
    </w:p>
    <w:p w:rsidR="002F5F8D" w:rsidRDefault="002F5F8D">
      <w:pPr>
        <w:pStyle w:val="Standard"/>
      </w:pPr>
    </w:p>
    <w:sectPr w:rsidR="002F5F8D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381" w:rsidRDefault="00592381">
      <w:r>
        <w:separator/>
      </w:r>
    </w:p>
  </w:endnote>
  <w:endnote w:type="continuationSeparator" w:id="0">
    <w:p w:rsidR="00592381" w:rsidRDefault="0059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381" w:rsidRDefault="00592381">
      <w:r>
        <w:rPr>
          <w:color w:val="000000"/>
        </w:rPr>
        <w:separator/>
      </w:r>
    </w:p>
  </w:footnote>
  <w:footnote w:type="continuationSeparator" w:id="0">
    <w:p w:rsidR="00592381" w:rsidRDefault="00592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F5F8D"/>
    <w:rsid w:val="002F5F8D"/>
    <w:rsid w:val="00592381"/>
    <w:rsid w:val="0063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B3163-51C8-419F-A770-58BE112E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3;&#1077;&#1082;&#1089;&#1072;&#1085;&#1076;&#1088;\Desktop\tmp\document\cons_doc_LAW_127813\%3fdst=100428" TargetMode="External"/><Relationship Id="rId13" Type="http://schemas.openxmlformats.org/officeDocument/2006/relationships/hyperlink" Target="file:///C:\Users\&#1040;&#1083;&#1077;&#1082;&#1089;&#1072;&#1085;&#1076;&#1088;\Desktop\tmp\document\cons_doc_LAW_117494\" TargetMode="External"/><Relationship Id="rId18" Type="http://schemas.openxmlformats.org/officeDocument/2006/relationships/hyperlink" Target="file:///C:\Users\&#1040;&#1083;&#1077;&#1082;&#1089;&#1072;&#1085;&#1076;&#1088;\Desktop\tmp\document\cons_doc_LAW_148978\%3fdst=100254" TargetMode="External"/><Relationship Id="rId26" Type="http://schemas.openxmlformats.org/officeDocument/2006/relationships/hyperlink" Target="file:///C:\Users\&#1040;&#1083;&#1077;&#1082;&#1089;&#1072;&#1085;&#1076;&#1088;\Desktop\tmp\document\cons_doc_LAW_148978\%3fdst=1002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40;&#1083;&#1077;&#1082;&#1089;&#1072;&#1085;&#1076;&#1088;\Desktop\tmp\document\cons_doc_LAW_148978\%3fdst=100162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s\&#1040;&#1083;&#1077;&#1082;&#1089;&#1072;&#1085;&#1076;&#1088;\Desktop\tmp\document\cons_doc_LAW_105404\" TargetMode="External"/><Relationship Id="rId12" Type="http://schemas.openxmlformats.org/officeDocument/2006/relationships/hyperlink" Target="file:///C:\Users\&#1040;&#1083;&#1077;&#1082;&#1089;&#1072;&#1085;&#1076;&#1088;\Desktop\tmp\document\cons_doc_LAW_148639\" TargetMode="External"/><Relationship Id="rId17" Type="http://schemas.openxmlformats.org/officeDocument/2006/relationships/hyperlink" Target="#" TargetMode="External"/><Relationship Id="rId25" Type="http://schemas.openxmlformats.org/officeDocument/2006/relationships/hyperlink" Target="file:///C:\Users\&#1040;&#1083;&#1077;&#1082;&#1089;&#1072;&#1085;&#1076;&#1088;\Desktop\tmp\document\cons_doc_LAW_148978\%3fdst=100289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#" TargetMode="External"/><Relationship Id="rId20" Type="http://schemas.openxmlformats.org/officeDocument/2006/relationships/hyperlink" Target="file:///C:\Users\&#1040;&#1083;&#1077;&#1082;&#1089;&#1072;&#1085;&#1076;&#1088;\Desktop\tmp\document\cons_doc_LAW_148978\%3fdst=100160" TargetMode="External"/><Relationship Id="rId29" Type="http://schemas.openxmlformats.org/officeDocument/2006/relationships/hyperlink" Target="file:///C:\Users\&#1040;&#1083;&#1077;&#1082;&#1089;&#1072;&#1085;&#1076;&#1088;\Desktop\tmp\document\cons_doc_LAW_148978\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40;&#1083;&#1077;&#1082;&#1089;&#1072;&#1085;&#1076;&#1088;\Desktop\tmp\document\cons_doc_LAW_148978\%3fdst=100139" TargetMode="External"/><Relationship Id="rId11" Type="http://schemas.openxmlformats.org/officeDocument/2006/relationships/hyperlink" Target="file:///C:\Users\&#1040;&#1083;&#1077;&#1082;&#1089;&#1072;&#1085;&#1076;&#1088;\Desktop\tmp\document\cons_doc_LAW_154196\%3fdst=100084" TargetMode="External"/><Relationship Id="rId24" Type="http://schemas.openxmlformats.org/officeDocument/2006/relationships/hyperlink" Target="file:///C:\Users\&#1040;&#1083;&#1077;&#1082;&#1089;&#1072;&#1085;&#1076;&#1088;\Desktop\tmp\document\cons_doc_LAW_154064\%3fdst=100173" TargetMode="External"/><Relationship Id="rId32" Type="http://schemas.openxmlformats.org/officeDocument/2006/relationships/hyperlink" Target="http://www.consultant.ru/document/cons_doc_LAW_128102/" TargetMode="External"/><Relationship Id="rId5" Type="http://schemas.openxmlformats.org/officeDocument/2006/relationships/endnotes" Target="endnotes.xml"/><Relationship Id="rId15" Type="http://schemas.openxmlformats.org/officeDocument/2006/relationships/hyperlink" Target="#" TargetMode="External"/><Relationship Id="rId23" Type="http://schemas.openxmlformats.org/officeDocument/2006/relationships/hyperlink" Target="file:///C:\Users\&#1040;&#1083;&#1077;&#1082;&#1089;&#1072;&#1085;&#1076;&#1088;\Desktop\tmp\document\cons_doc_LAW_148997\" TargetMode="External"/><Relationship Id="rId28" Type="http://schemas.openxmlformats.org/officeDocument/2006/relationships/hyperlink" Target="file:///C:\Users\&#1040;&#1083;&#1077;&#1082;&#1089;&#1072;&#1085;&#1076;&#1088;\Desktop\tmp\document\cons_doc_LAW_148978\%3fdst=100235" TargetMode="External"/><Relationship Id="rId10" Type="http://schemas.openxmlformats.org/officeDocument/2006/relationships/hyperlink" Target="file:///C:\Users\&#1040;&#1083;&#1077;&#1082;&#1089;&#1072;&#1085;&#1076;&#1088;\Desktop\tmp\document\cons_doc_LAW_127703\%3fdst=100079" TargetMode="External"/><Relationship Id="rId19" Type="http://schemas.openxmlformats.org/officeDocument/2006/relationships/hyperlink" Target="file:///C:\Users\&#1040;&#1083;&#1077;&#1082;&#1089;&#1072;&#1085;&#1076;&#1088;\Desktop\tmp\document\cons_doc_LAW_148978\%3fdst=100153" TargetMode="External"/><Relationship Id="rId31" Type="http://schemas.openxmlformats.org/officeDocument/2006/relationships/hyperlink" Target="file:///C:\Users\&#1040;&#1083;&#1077;&#1082;&#1089;&#1072;&#1085;&#1076;&#1088;\Desktop\tmp\document\cons_doc_LAW_147434\%3fdst=771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&#1040;&#1083;&#1077;&#1082;&#1089;&#1072;&#1085;&#1076;&#1088;\Desktop\tmp\document\cons_doc_LAW_127853\%3fdst=100093" TargetMode="External"/><Relationship Id="rId14" Type="http://schemas.openxmlformats.org/officeDocument/2006/relationships/hyperlink" Target="file:///C:\Users\&#1040;&#1083;&#1077;&#1082;&#1089;&#1072;&#1085;&#1076;&#1088;\Desktop\tmp\document\cons_doc_LAW_148761\" TargetMode="External"/><Relationship Id="rId22" Type="http://schemas.openxmlformats.org/officeDocument/2006/relationships/hyperlink" Target="file:///C:\Users\&#1040;&#1083;&#1077;&#1082;&#1089;&#1072;&#1085;&#1076;&#1088;\Desktop\tmp\document\cons_doc_LAW_148978\%3fdst=100163" TargetMode="External"/><Relationship Id="rId27" Type="http://schemas.openxmlformats.org/officeDocument/2006/relationships/hyperlink" Target="file:///C:\Users\&#1040;&#1083;&#1077;&#1082;&#1089;&#1072;&#1085;&#1076;&#1088;\Desktop\tmp\document\cons_doc_LAW_154021\" TargetMode="External"/><Relationship Id="rId30" Type="http://schemas.openxmlformats.org/officeDocument/2006/relationships/hyperlink" Target="file:///C:\Users\&#1040;&#1083;&#1077;&#1082;&#1089;&#1072;&#1085;&#1076;&#1088;\Desktop\tmp\document\cons_doc_LAW_147434\%3fdst=5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 Измайлов</cp:lastModifiedBy>
  <cp:revision>2</cp:revision>
  <dcterms:created xsi:type="dcterms:W3CDTF">2015-12-05T09:00:00Z</dcterms:created>
  <dcterms:modified xsi:type="dcterms:W3CDTF">2015-12-05T09:00:00Z</dcterms:modified>
</cp:coreProperties>
</file>